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48" w:rsidRPr="00653E48" w:rsidRDefault="00653E48">
      <w:pPr>
        <w:rPr>
          <w:rFonts w:ascii="Calibri" w:hAnsi="Calibri"/>
          <w:b/>
          <w:sz w:val="24"/>
        </w:rPr>
      </w:pPr>
      <w:bookmarkStart w:id="0" w:name="_GoBack"/>
      <w:bookmarkEnd w:id="0"/>
      <w:r w:rsidRPr="00653E48">
        <w:rPr>
          <w:rFonts w:ascii="Calibri" w:hAnsi="Calibri"/>
          <w:b/>
          <w:sz w:val="24"/>
        </w:rPr>
        <w:t xml:space="preserve">Early career researchers debate law, economy and environment </w:t>
      </w:r>
    </w:p>
    <w:p w:rsidR="00E118BF" w:rsidRDefault="00176514">
      <w:pPr>
        <w:rPr>
          <w:rFonts w:ascii="Calibri" w:hAnsi="Calibri"/>
          <w:sz w:val="24"/>
        </w:rPr>
      </w:pPr>
      <w:r w:rsidRPr="00176514">
        <w:rPr>
          <w:rFonts w:ascii="Calibri" w:hAnsi="Calibri"/>
          <w:sz w:val="24"/>
        </w:rPr>
        <w:t>For three days at the end of September</w:t>
      </w:r>
      <w:r>
        <w:rPr>
          <w:rFonts w:ascii="Calibri" w:hAnsi="Calibri"/>
          <w:sz w:val="24"/>
        </w:rPr>
        <w:t xml:space="preserve"> 2015</w:t>
      </w:r>
      <w:r w:rsidRPr="00176514">
        <w:rPr>
          <w:rFonts w:ascii="Calibri" w:hAnsi="Calibri"/>
          <w:sz w:val="24"/>
        </w:rPr>
        <w:t xml:space="preserve">, the UNSW Law staff common room came alive with the thoughts, ideas and debates of the </w:t>
      </w:r>
      <w:hyperlink r:id="rId5" w:history="1">
        <w:r w:rsidRPr="00176514">
          <w:rPr>
            <w:rStyle w:val="Hyperlink"/>
            <w:rFonts w:ascii="Calibri" w:hAnsi="Calibri"/>
            <w:sz w:val="24"/>
          </w:rPr>
          <w:t>Interdiscip</w:t>
        </w:r>
        <w:r w:rsidR="00E118BF">
          <w:rPr>
            <w:rStyle w:val="Hyperlink"/>
            <w:rFonts w:ascii="Calibri" w:hAnsi="Calibri"/>
            <w:sz w:val="24"/>
          </w:rPr>
          <w:t>l</w:t>
        </w:r>
        <w:r w:rsidRPr="00176514">
          <w:rPr>
            <w:rStyle w:val="Hyperlink"/>
            <w:rFonts w:ascii="Calibri" w:hAnsi="Calibri"/>
            <w:sz w:val="24"/>
          </w:rPr>
          <w:t>inary Early Career Workshop on Rethinking Law, Economy and the Environment</w:t>
        </w:r>
      </w:hyperlink>
      <w:r w:rsidRPr="00176514">
        <w:rPr>
          <w:rFonts w:ascii="Calibri" w:hAnsi="Calibri"/>
          <w:sz w:val="24"/>
        </w:rPr>
        <w:t>. Organised by Professor Bronwen Morgan</w:t>
      </w:r>
      <w:r>
        <w:rPr>
          <w:rFonts w:ascii="Calibri" w:hAnsi="Calibri"/>
          <w:sz w:val="24"/>
        </w:rPr>
        <w:t xml:space="preserve"> as a </w:t>
      </w:r>
      <w:r w:rsidR="009428DC">
        <w:rPr>
          <w:rFonts w:ascii="Calibri" w:hAnsi="Calibri"/>
          <w:sz w:val="24"/>
        </w:rPr>
        <w:t xml:space="preserve">wider capacity-building activity proposed as part of </w:t>
      </w:r>
      <w:r>
        <w:rPr>
          <w:rFonts w:ascii="Calibri" w:hAnsi="Calibri"/>
          <w:sz w:val="24"/>
        </w:rPr>
        <w:t xml:space="preserve">her Future Fellowship </w:t>
      </w:r>
      <w:hyperlink r:id="rId6" w:history="1">
        <w:r w:rsidRPr="00176514">
          <w:rPr>
            <w:rStyle w:val="Hyperlink"/>
            <w:rFonts w:ascii="Calibri" w:hAnsi="Calibri"/>
            <w:sz w:val="24"/>
          </w:rPr>
          <w:t>research on climate activism and social enterprise</w:t>
        </w:r>
      </w:hyperlink>
      <w:r w:rsidRPr="00176514">
        <w:rPr>
          <w:rFonts w:ascii="Calibri" w:hAnsi="Calibri"/>
          <w:sz w:val="24"/>
        </w:rPr>
        <w:t xml:space="preserve">, the </w:t>
      </w:r>
      <w:r w:rsidR="00E118BF">
        <w:rPr>
          <w:rFonts w:ascii="Calibri" w:hAnsi="Calibri"/>
          <w:sz w:val="24"/>
        </w:rPr>
        <w:t xml:space="preserve">workshop brought together early career researchers from all over Australia with paired senior academics, one from a primarily legal academic background and the other from primarily social science. </w:t>
      </w:r>
    </w:p>
    <w:p w:rsidR="00C91787" w:rsidRDefault="00E118BF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The </w:t>
      </w:r>
      <w:r w:rsidR="00176514" w:rsidRPr="00176514">
        <w:rPr>
          <w:rFonts w:ascii="Calibri" w:hAnsi="Calibri" w:cs="Helvetica"/>
          <w:color w:val="48382D"/>
          <w:sz w:val="24"/>
          <w:szCs w:val="48"/>
          <w:shd w:val="clear" w:color="auto" w:fill="FFFFFF"/>
        </w:rPr>
        <w:t>primary purpose of the workshop was to build networks for interdisciplinary research collaboration between lawyers and social scientists</w:t>
      </w:r>
      <w:r w:rsidR="00176514">
        <w:rPr>
          <w:rFonts w:ascii="Calibri" w:hAnsi="Calibri" w:cs="Helvetica"/>
          <w:color w:val="48382D"/>
          <w:sz w:val="24"/>
          <w:szCs w:val="48"/>
          <w:shd w:val="clear" w:color="auto" w:fill="FFFFFF"/>
        </w:rPr>
        <w:t xml:space="preserve"> within Australia</w:t>
      </w:r>
      <w:r w:rsidR="00176514" w:rsidRPr="00176514">
        <w:rPr>
          <w:rFonts w:ascii="Calibri" w:hAnsi="Calibri" w:cs="Helvetica"/>
          <w:color w:val="48382D"/>
          <w:sz w:val="24"/>
          <w:szCs w:val="48"/>
          <w:shd w:val="clear" w:color="auto" w:fill="FFFFFF"/>
        </w:rPr>
        <w:t>. The secondary purpose was to encourage the development of debate and new practices in relation to training and supervision of postgraduate students</w:t>
      </w:r>
      <w:r w:rsidR="00176514">
        <w:rPr>
          <w:rFonts w:ascii="Calibri" w:hAnsi="Calibri" w:cs="Helvetica"/>
          <w:color w:val="48382D"/>
          <w:sz w:val="24"/>
          <w:szCs w:val="48"/>
          <w:shd w:val="clear" w:color="auto" w:fill="FFFFFF"/>
        </w:rPr>
        <w:t xml:space="preserve">. The </w:t>
      </w:r>
      <w:r>
        <w:rPr>
          <w:rFonts w:ascii="Calibri" w:hAnsi="Calibri" w:cs="Helvetica"/>
          <w:color w:val="48382D"/>
          <w:sz w:val="24"/>
          <w:szCs w:val="48"/>
          <w:shd w:val="clear" w:color="auto" w:fill="FFFFFF"/>
        </w:rPr>
        <w:t xml:space="preserve">workshop followed a stimulating format </w:t>
      </w:r>
      <w:r>
        <w:rPr>
          <w:rFonts w:ascii="Calibri" w:hAnsi="Calibri"/>
          <w:sz w:val="24"/>
        </w:rPr>
        <w:t>in which the papers</w:t>
      </w:r>
      <w:r w:rsidR="009428DC">
        <w:rPr>
          <w:rFonts w:ascii="Calibri" w:hAnsi="Calibri"/>
          <w:sz w:val="24"/>
        </w:rPr>
        <w:t xml:space="preserve"> by ECR researchers</w:t>
      </w:r>
      <w:r>
        <w:rPr>
          <w:rFonts w:ascii="Calibri" w:hAnsi="Calibri"/>
          <w:sz w:val="24"/>
        </w:rPr>
        <w:t>, read by all beforehand, were not directly delivered</w:t>
      </w:r>
      <w:r w:rsidR="009428DC">
        <w:rPr>
          <w:rFonts w:ascii="Calibri" w:hAnsi="Calibri"/>
          <w:sz w:val="24"/>
        </w:rPr>
        <w:t xml:space="preserve"> by their authors. I</w:t>
      </w:r>
      <w:r>
        <w:rPr>
          <w:rFonts w:ascii="Calibri" w:hAnsi="Calibri"/>
          <w:sz w:val="24"/>
        </w:rPr>
        <w:t>nstead</w:t>
      </w:r>
      <w:r w:rsidR="009428DC">
        <w:rPr>
          <w:rFonts w:ascii="Calibri" w:hAnsi="Calibri"/>
          <w:sz w:val="24"/>
        </w:rPr>
        <w:t>,</w:t>
      </w:r>
      <w:r>
        <w:rPr>
          <w:rFonts w:ascii="Calibri" w:hAnsi="Calibri"/>
          <w:sz w:val="24"/>
        </w:rPr>
        <w:t xml:space="preserve"> a peer ECR summarised an author’s paper in </w:t>
      </w:r>
      <w:r w:rsidR="009428DC">
        <w:rPr>
          <w:rFonts w:ascii="Calibri" w:hAnsi="Calibri"/>
          <w:sz w:val="24"/>
        </w:rPr>
        <w:t xml:space="preserve">five </w:t>
      </w:r>
      <w:r>
        <w:rPr>
          <w:rFonts w:ascii="Calibri" w:hAnsi="Calibri"/>
          <w:sz w:val="24"/>
        </w:rPr>
        <w:t>minute</w:t>
      </w:r>
      <w:r w:rsidR="009428DC">
        <w:rPr>
          <w:rFonts w:ascii="Calibri" w:hAnsi="Calibri"/>
          <w:sz w:val="24"/>
        </w:rPr>
        <w:t>s followed structured questions used by all</w:t>
      </w:r>
      <w:r>
        <w:rPr>
          <w:rFonts w:ascii="Calibri" w:hAnsi="Calibri"/>
          <w:sz w:val="24"/>
        </w:rPr>
        <w:t xml:space="preserve">, </w:t>
      </w:r>
      <w:r w:rsidR="009428DC">
        <w:rPr>
          <w:rFonts w:ascii="Calibri" w:hAnsi="Calibri"/>
          <w:sz w:val="24"/>
        </w:rPr>
        <w:t xml:space="preserve">after which there were two </w:t>
      </w:r>
      <w:r>
        <w:rPr>
          <w:rFonts w:ascii="Calibri" w:hAnsi="Calibri"/>
          <w:sz w:val="24"/>
        </w:rPr>
        <w:t>extended responses to the paper from a ‘law-social science’ pair of senior academics, and then open discussion</w:t>
      </w:r>
      <w:r w:rsidR="009428DC">
        <w:rPr>
          <w:rFonts w:ascii="Calibri" w:hAnsi="Calibri"/>
          <w:sz w:val="24"/>
        </w:rPr>
        <w:t xml:space="preserve"> by the group</w:t>
      </w:r>
      <w:r>
        <w:rPr>
          <w:rFonts w:ascii="Calibri" w:hAnsi="Calibri"/>
          <w:sz w:val="24"/>
        </w:rPr>
        <w:t xml:space="preserve">. This format </w:t>
      </w:r>
      <w:r w:rsidR="009428DC">
        <w:rPr>
          <w:rFonts w:ascii="Calibri" w:hAnsi="Calibri"/>
          <w:sz w:val="24"/>
        </w:rPr>
        <w:t xml:space="preserve">supported a highly immersive and interactive – and often constructively challenging – experience for the ECRs. As one said in their feedback, ‘The sharing of experiences and difficulties was supportive and made networking meaningful and ‘real’, </w:t>
      </w:r>
      <w:r w:rsidR="00653E48">
        <w:rPr>
          <w:rFonts w:ascii="Calibri" w:hAnsi="Calibri"/>
          <w:sz w:val="24"/>
        </w:rPr>
        <w:t xml:space="preserve">while </w:t>
      </w:r>
      <w:r w:rsidR="009428DC">
        <w:rPr>
          <w:rFonts w:ascii="Calibri" w:hAnsi="Calibri"/>
          <w:sz w:val="24"/>
        </w:rPr>
        <w:t xml:space="preserve">others described the opportunity for feedback </w:t>
      </w:r>
      <w:r w:rsidR="00653E48">
        <w:rPr>
          <w:rFonts w:ascii="Calibri" w:hAnsi="Calibri"/>
          <w:sz w:val="24"/>
        </w:rPr>
        <w:t xml:space="preserve">fostered by this format </w:t>
      </w:r>
      <w:r w:rsidR="009428DC">
        <w:rPr>
          <w:rFonts w:ascii="Calibri" w:hAnsi="Calibri"/>
          <w:sz w:val="24"/>
        </w:rPr>
        <w:t>as ‘extrao</w:t>
      </w:r>
      <w:r w:rsidR="00653E48">
        <w:rPr>
          <w:rFonts w:ascii="Calibri" w:hAnsi="Calibri"/>
          <w:sz w:val="24"/>
        </w:rPr>
        <w:t>r</w:t>
      </w:r>
      <w:r w:rsidR="009428DC">
        <w:rPr>
          <w:rFonts w:ascii="Calibri" w:hAnsi="Calibri"/>
          <w:sz w:val="24"/>
        </w:rPr>
        <w:t>dinary’</w:t>
      </w:r>
      <w:r w:rsidR="00653E48">
        <w:rPr>
          <w:rFonts w:ascii="Calibri" w:hAnsi="Calibri"/>
          <w:sz w:val="24"/>
        </w:rPr>
        <w:t>, ‘</w:t>
      </w:r>
      <w:proofErr w:type="spellStart"/>
      <w:r w:rsidR="00653E48">
        <w:rPr>
          <w:rFonts w:ascii="Calibri" w:hAnsi="Calibri"/>
          <w:sz w:val="24"/>
        </w:rPr>
        <w:t>terrific’,</w:t>
      </w:r>
      <w:r w:rsidR="009428DC">
        <w:rPr>
          <w:rFonts w:ascii="Calibri" w:hAnsi="Calibri"/>
          <w:sz w:val="24"/>
        </w:rPr>
        <w:t>‘invaluable</w:t>
      </w:r>
      <w:proofErr w:type="spellEnd"/>
      <w:r w:rsidR="009428DC">
        <w:rPr>
          <w:rFonts w:ascii="Calibri" w:hAnsi="Calibri"/>
          <w:sz w:val="24"/>
        </w:rPr>
        <w:t>’</w:t>
      </w:r>
      <w:r w:rsidR="00653E48">
        <w:rPr>
          <w:rFonts w:ascii="Calibri" w:hAnsi="Calibri"/>
          <w:sz w:val="24"/>
        </w:rPr>
        <w:t xml:space="preserve"> and ‘enormously rewarding’.</w:t>
      </w:r>
    </w:p>
    <w:p w:rsidR="009428DC" w:rsidRDefault="009428DC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In the introductory and closing sessions, the workshop participants also discussed questions of training around methodology and methods for postgraduate students – many of the ECRs were also simultaneously undertaking a PhD, and had a direct stake in this.  These discussions were also based on a short simple </w:t>
      </w:r>
      <w:hyperlink r:id="rId7" w:history="1">
        <w:r w:rsidRPr="009428DC">
          <w:rPr>
            <w:rStyle w:val="Hyperlink"/>
            <w:rFonts w:ascii="Calibri" w:hAnsi="Calibri"/>
            <w:sz w:val="24"/>
          </w:rPr>
          <w:t>survey</w:t>
        </w:r>
      </w:hyperlink>
      <w:r>
        <w:rPr>
          <w:rFonts w:ascii="Calibri" w:hAnsi="Calibri"/>
          <w:sz w:val="24"/>
        </w:rPr>
        <w:t xml:space="preserve"> about existing practices in relation to </w:t>
      </w:r>
      <w:r w:rsidR="00653E48">
        <w:rPr>
          <w:rFonts w:ascii="Calibri" w:hAnsi="Calibri"/>
          <w:sz w:val="24"/>
        </w:rPr>
        <w:t>such training, which can be extended beyond the workshop</w:t>
      </w:r>
      <w:r>
        <w:rPr>
          <w:rFonts w:ascii="Calibri" w:hAnsi="Calibri"/>
          <w:sz w:val="24"/>
        </w:rPr>
        <w:t>.  Some very interesting discussions ensued regarding the challenges of developing the skills needed for interdisciplinary work, particularly within the compass of a three year PhD</w:t>
      </w:r>
      <w:r w:rsidR="00653E48">
        <w:rPr>
          <w:rFonts w:ascii="Calibri" w:hAnsi="Calibri"/>
          <w:sz w:val="24"/>
        </w:rPr>
        <w:t xml:space="preserve">. These </w:t>
      </w:r>
      <w:r>
        <w:rPr>
          <w:rFonts w:ascii="Calibri" w:hAnsi="Calibri"/>
          <w:sz w:val="24"/>
        </w:rPr>
        <w:t xml:space="preserve">issues were opened up to a final public forum on the third day, where theoretical articles about studying law and social science were also debated. Along with the </w:t>
      </w:r>
      <w:hyperlink r:id="rId8" w:history="1">
        <w:r w:rsidRPr="009428DC">
          <w:rPr>
            <w:rStyle w:val="Hyperlink"/>
            <w:rFonts w:ascii="Calibri" w:hAnsi="Calibri"/>
            <w:sz w:val="24"/>
          </w:rPr>
          <w:t>keynote lecture by Distinguished Visiting Professor Susan Silbey</w:t>
        </w:r>
      </w:hyperlink>
      <w:r>
        <w:rPr>
          <w:rFonts w:ascii="Calibri" w:hAnsi="Calibri"/>
          <w:sz w:val="24"/>
        </w:rPr>
        <w:t>, the workshop was a very productive experience which can be followed up with further networking and publishing at the 2</w:t>
      </w:r>
      <w:r w:rsidRPr="009428DC">
        <w:rPr>
          <w:rFonts w:ascii="Calibri" w:hAnsi="Calibri"/>
          <w:sz w:val="24"/>
          <w:vertAlign w:val="superscript"/>
        </w:rPr>
        <w:t>nd</w:t>
      </w:r>
      <w:r>
        <w:rPr>
          <w:rFonts w:ascii="Calibri" w:hAnsi="Calibri"/>
          <w:sz w:val="24"/>
        </w:rPr>
        <w:t xml:space="preserve"> Annual Colloquium on Frontiers of Environmental Law that will take place in February 2016 at UNSW. </w:t>
      </w:r>
    </w:p>
    <w:p w:rsidR="00176514" w:rsidRPr="00E118BF" w:rsidRDefault="00653E48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Image: </w:t>
      </w:r>
      <w:r w:rsidR="00176514" w:rsidRPr="00E118BF">
        <w:rPr>
          <w:rFonts w:ascii="Calibri" w:hAnsi="Calibri"/>
          <w:i/>
        </w:rPr>
        <w:t xml:space="preserve">Some of the participants </w:t>
      </w:r>
      <w:r w:rsidR="00E118BF" w:rsidRPr="00E118BF">
        <w:rPr>
          <w:rFonts w:ascii="Calibri" w:hAnsi="Calibri"/>
          <w:i/>
        </w:rPr>
        <w:t>in Rethinking Law, Economy and the Environment Workshop</w:t>
      </w:r>
    </w:p>
    <w:p w:rsidR="00176514" w:rsidRPr="00176514" w:rsidRDefault="00176514">
      <w:pPr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  <w:lang w:eastAsia="en-AU"/>
        </w:rPr>
        <w:lastRenderedPageBreak/>
        <w:drawing>
          <wp:inline distT="0" distB="0" distL="0" distR="0">
            <wp:extent cx="5349240" cy="4015740"/>
            <wp:effectExtent l="0" t="0" r="3810" b="3810"/>
            <wp:docPr id="1" name="Picture 1" descr="C:\Documents and Settings\z2171002\Dropbox\Activism and enterprise\events\Group photo of Rethinking Law Economy and Environment Work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2171002\Dropbox\Activism and enterprise\events\Group photo of Rethinking Law Economy and Environment Worksho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401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6514" w:rsidRPr="00176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14"/>
    <w:rsid w:val="00176514"/>
    <w:rsid w:val="00653E48"/>
    <w:rsid w:val="00735466"/>
    <w:rsid w:val="009428DC"/>
    <w:rsid w:val="00D27635"/>
    <w:rsid w:val="00E118BF"/>
    <w:rsid w:val="00EB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5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5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.unsw.edu.au/events/public-lecture-struggle-accountability-systems-science-surveilla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create/survey/preview?sm=b_2BFBvBhdTvCUna6WCQqiKJSRqyH9dp4vdPR5eG2_2BGPs_3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ctivismandenterprise.weebly.com/law-economy-environment-workshop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ctivismandenterprise.weebly.com/law-economy-environment-workshop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 Morgan</dc:creator>
  <cp:lastModifiedBy>Bronwen Morgan</cp:lastModifiedBy>
  <cp:revision>2</cp:revision>
  <dcterms:created xsi:type="dcterms:W3CDTF">2015-11-03T01:49:00Z</dcterms:created>
  <dcterms:modified xsi:type="dcterms:W3CDTF">2015-11-03T01:49:00Z</dcterms:modified>
</cp:coreProperties>
</file>